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A104" w14:textId="4D0A55BA" w:rsidR="00E86C20" w:rsidRPr="007D4CC3" w:rsidRDefault="007D4CC3" w:rsidP="007D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CC3">
        <w:rPr>
          <w:rFonts w:ascii="Times New Roman" w:hAnsi="Times New Roman" w:cs="Times New Roman"/>
          <w:sz w:val="28"/>
          <w:szCs w:val="28"/>
        </w:rPr>
        <w:t>Учебный план программы</w:t>
      </w:r>
    </w:p>
    <w:p w14:paraId="20879DC9" w14:textId="0DBCDA00" w:rsidR="007D4CC3" w:rsidRPr="007D4CC3" w:rsidRDefault="007D4C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5"/>
        <w:gridCol w:w="5849"/>
        <w:gridCol w:w="1117"/>
        <w:gridCol w:w="1690"/>
      </w:tblGrid>
      <w:tr w:rsidR="007D4CC3" w14:paraId="63282F6A" w14:textId="77777777" w:rsidTr="00907900">
        <w:tc>
          <w:tcPr>
            <w:tcW w:w="695" w:type="dxa"/>
          </w:tcPr>
          <w:p w14:paraId="7F6B20F5" w14:textId="3D1885B8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032671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9" w:type="dxa"/>
          </w:tcPr>
          <w:p w14:paraId="4BDC46F2" w14:textId="2AEC0233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17" w:type="dxa"/>
          </w:tcPr>
          <w:p w14:paraId="5C9A9A23" w14:textId="642ACAB6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1690" w:type="dxa"/>
          </w:tcPr>
          <w:p w14:paraId="321823F5" w14:textId="5B26B215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54B73" w14:paraId="12DB3380" w14:textId="77777777" w:rsidTr="00197C2C">
        <w:tc>
          <w:tcPr>
            <w:tcW w:w="695" w:type="dxa"/>
          </w:tcPr>
          <w:p w14:paraId="20D437BF" w14:textId="24126963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14:paraId="086B5D9A" w14:textId="6E5CDE24" w:rsidR="00E54B73" w:rsidRPr="000F01BC" w:rsidRDefault="00E54B73" w:rsidP="00E54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ГРАЖДАНСКИЙ ПРОЦЕСС, ГРАЖДАНСКОЕ ПРОЦЕССУАЛЬНОЕ ПРАВО И ПРОЦЕССУАЛЬНАЯ НАУКА</w:t>
            </w:r>
          </w:p>
        </w:tc>
        <w:tc>
          <w:tcPr>
            <w:tcW w:w="1117" w:type="dxa"/>
            <w:vAlign w:val="center"/>
          </w:tcPr>
          <w:p w14:paraId="19F28DCD" w14:textId="13A53099" w:rsidR="00E54B73" w:rsidRPr="000F01BC" w:rsidRDefault="00E54B73" w:rsidP="00E54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0936B570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F9278EE" w14:textId="77777777" w:rsidTr="00197C2C">
        <w:tc>
          <w:tcPr>
            <w:tcW w:w="695" w:type="dxa"/>
          </w:tcPr>
          <w:p w14:paraId="42369B39" w14:textId="7161BCAD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14:paraId="43EDC3A8" w14:textId="69158F72" w:rsidR="00E54B73" w:rsidRPr="00426DB1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ПРИНЦИПЫ ГРАЖДАНСКО-ПРОЦЕССУАЛЬНОГО ПРАВА</w:t>
            </w:r>
          </w:p>
        </w:tc>
        <w:tc>
          <w:tcPr>
            <w:tcW w:w="1117" w:type="dxa"/>
            <w:vAlign w:val="center"/>
          </w:tcPr>
          <w:p w14:paraId="1377D7BB" w14:textId="7100CA04" w:rsidR="00E54B73" w:rsidRPr="008A0E38" w:rsidRDefault="00E54B73" w:rsidP="00E54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779BD049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38FFE479" w14:textId="77777777" w:rsidTr="00197C2C">
        <w:tc>
          <w:tcPr>
            <w:tcW w:w="695" w:type="dxa"/>
          </w:tcPr>
          <w:p w14:paraId="17AFE54E" w14:textId="4D901E26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</w:tcPr>
          <w:p w14:paraId="51FC951C" w14:textId="0391DC36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ГРАЖДАНСКИЕ ПРОЦЕССУАЛЬНЫЕ ПРАВООТНОШЕНИЯ</w:t>
            </w:r>
          </w:p>
        </w:tc>
        <w:tc>
          <w:tcPr>
            <w:tcW w:w="1117" w:type="dxa"/>
            <w:vAlign w:val="center"/>
          </w:tcPr>
          <w:p w14:paraId="61F140B7" w14:textId="77CF764F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0" w:type="dxa"/>
          </w:tcPr>
          <w:p w14:paraId="7F4C9BBF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6937726D" w14:textId="77777777" w:rsidTr="00197C2C">
        <w:tc>
          <w:tcPr>
            <w:tcW w:w="695" w:type="dxa"/>
          </w:tcPr>
          <w:p w14:paraId="4BECD9FC" w14:textId="2CE187D3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14:paraId="58738531" w14:textId="6E086690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ЛИЦА, УЧАСТВУЮЩИЕ В ДЕЛЕ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7" w:type="dxa"/>
            <w:vAlign w:val="center"/>
          </w:tcPr>
          <w:p w14:paraId="62C9912D" w14:textId="6A792263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69D34629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1BA98BF2" w14:textId="77777777" w:rsidTr="00197C2C">
        <w:tc>
          <w:tcPr>
            <w:tcW w:w="695" w:type="dxa"/>
          </w:tcPr>
          <w:p w14:paraId="0F2DB025" w14:textId="63247255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9" w:type="dxa"/>
          </w:tcPr>
          <w:p w14:paraId="66CB282C" w14:textId="3994ABE8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одуль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ГРАЖДАНСКОМ ПРОЦЕССЕ</w:t>
            </w:r>
          </w:p>
        </w:tc>
        <w:tc>
          <w:tcPr>
            <w:tcW w:w="1117" w:type="dxa"/>
            <w:vAlign w:val="center"/>
          </w:tcPr>
          <w:p w14:paraId="1AD10AAF" w14:textId="7974C6F3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6093A839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580818DB" w14:textId="77777777" w:rsidTr="00197C2C">
        <w:tc>
          <w:tcPr>
            <w:tcW w:w="695" w:type="dxa"/>
          </w:tcPr>
          <w:p w14:paraId="1442B5F6" w14:textId="08430811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9" w:type="dxa"/>
          </w:tcPr>
          <w:p w14:paraId="5E4B4D6C" w14:textId="1FAEA47E" w:rsidR="00E54B73" w:rsidRPr="008E58E4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51F2">
              <w:rPr>
                <w:rFonts w:ascii="Times New Roman" w:hAnsi="Times New Roman" w:cs="Times New Roman"/>
                <w:sz w:val="24"/>
                <w:szCs w:val="24"/>
              </w:rPr>
              <w:t xml:space="preserve">одуль 6.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ПОДВЕДОМСТВЕННОСТЬ ДЕЛ, РАССМАТРИВАЕМЫХ В ПОРЯДКЕ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7" w:type="dxa"/>
            <w:vAlign w:val="center"/>
          </w:tcPr>
          <w:p w14:paraId="09E604C6" w14:textId="1ABE25B2" w:rsidR="00E54B73" w:rsidRPr="000F01BC" w:rsidRDefault="00E54B73" w:rsidP="00E54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</w:tcPr>
          <w:p w14:paraId="5851DFEB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FDCBB4F" w14:textId="77777777" w:rsidTr="00197C2C">
        <w:tc>
          <w:tcPr>
            <w:tcW w:w="695" w:type="dxa"/>
          </w:tcPr>
          <w:p w14:paraId="1258A560" w14:textId="0E9917D8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9" w:type="dxa"/>
          </w:tcPr>
          <w:p w14:paraId="6DCD1D27" w14:textId="4C2DA400" w:rsidR="00E54B73" w:rsidRPr="00F115B6" w:rsidRDefault="00E54B73" w:rsidP="00E54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625D">
              <w:rPr>
                <w:rFonts w:ascii="Times New Roman" w:hAnsi="Times New Roman" w:cs="Times New Roman"/>
                <w:sz w:val="24"/>
                <w:szCs w:val="24"/>
              </w:rPr>
              <w:t>одуль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ПОДСУДНОСТЬ</w:t>
            </w:r>
          </w:p>
        </w:tc>
        <w:tc>
          <w:tcPr>
            <w:tcW w:w="1117" w:type="dxa"/>
            <w:vAlign w:val="center"/>
          </w:tcPr>
          <w:p w14:paraId="70E453BB" w14:textId="50A5D0ED" w:rsidR="00E54B73" w:rsidRPr="00C03E8E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026D22CD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3773C46A" w14:textId="77777777" w:rsidTr="00197C2C">
        <w:tc>
          <w:tcPr>
            <w:tcW w:w="695" w:type="dxa"/>
          </w:tcPr>
          <w:p w14:paraId="526A7258" w14:textId="22347EA1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9" w:type="dxa"/>
          </w:tcPr>
          <w:p w14:paraId="58B172FB" w14:textId="6102C7B6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8.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СУДЕБНЫЕ РАСХОДЫ</w:t>
            </w:r>
          </w:p>
        </w:tc>
        <w:tc>
          <w:tcPr>
            <w:tcW w:w="1117" w:type="dxa"/>
            <w:vAlign w:val="center"/>
          </w:tcPr>
          <w:p w14:paraId="2A94FF4C" w14:textId="150090FE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3112C09B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59DAB98" w14:textId="77777777" w:rsidTr="00197C2C">
        <w:tc>
          <w:tcPr>
            <w:tcW w:w="695" w:type="dxa"/>
          </w:tcPr>
          <w:p w14:paraId="6F42E2A2" w14:textId="52EAB310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9" w:type="dxa"/>
          </w:tcPr>
          <w:p w14:paraId="73FD4FAB" w14:textId="03F21B9B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26DB1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ПРОЦЕССУАЛЬНЫЕ СРОКИ</w:t>
            </w:r>
          </w:p>
        </w:tc>
        <w:tc>
          <w:tcPr>
            <w:tcW w:w="1117" w:type="dxa"/>
            <w:vAlign w:val="center"/>
          </w:tcPr>
          <w:p w14:paraId="57E645D6" w14:textId="6080B990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0" w:type="dxa"/>
          </w:tcPr>
          <w:p w14:paraId="3812002E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B4BDE23" w14:textId="77777777" w:rsidTr="00197C2C">
        <w:tc>
          <w:tcPr>
            <w:tcW w:w="695" w:type="dxa"/>
          </w:tcPr>
          <w:p w14:paraId="06A4C32C" w14:textId="10E45F15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9" w:type="dxa"/>
          </w:tcPr>
          <w:p w14:paraId="79E024DB" w14:textId="6E64A418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1117" w:type="dxa"/>
            <w:vAlign w:val="center"/>
          </w:tcPr>
          <w:p w14:paraId="26F2D667" w14:textId="69B3E823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4D17F62C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8C1D0E9" w14:textId="77777777" w:rsidTr="00197C2C">
        <w:tc>
          <w:tcPr>
            <w:tcW w:w="695" w:type="dxa"/>
          </w:tcPr>
          <w:p w14:paraId="7649F420" w14:textId="24205C2E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9" w:type="dxa"/>
          </w:tcPr>
          <w:p w14:paraId="0E2756CE" w14:textId="0B0DF45C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11.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СУДЕБНЫЕ ДОКАЗАТЕЛЬСТВА</w:t>
            </w:r>
          </w:p>
        </w:tc>
        <w:tc>
          <w:tcPr>
            <w:tcW w:w="1117" w:type="dxa"/>
            <w:vAlign w:val="center"/>
          </w:tcPr>
          <w:p w14:paraId="1639D4F6" w14:textId="0B82BA18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43AB96B7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0CE704CA" w14:textId="77777777" w:rsidTr="00197C2C">
        <w:tc>
          <w:tcPr>
            <w:tcW w:w="695" w:type="dxa"/>
          </w:tcPr>
          <w:p w14:paraId="1C246F70" w14:textId="38F12DC1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9" w:type="dxa"/>
          </w:tcPr>
          <w:p w14:paraId="3CD3CE31" w14:textId="315B8F07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12.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ПОДГОТОВКА ГРАЖДАНСКИХ ДЕЛ К СУДЕБНОМУ РАЗБИРАТЕЛЬСТВУ</w:t>
            </w:r>
          </w:p>
        </w:tc>
        <w:tc>
          <w:tcPr>
            <w:tcW w:w="1117" w:type="dxa"/>
            <w:vAlign w:val="center"/>
          </w:tcPr>
          <w:p w14:paraId="2499F19D" w14:textId="2ED08F3E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40D6D646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29B6C389" w14:textId="77777777" w:rsidTr="00197C2C">
        <w:tc>
          <w:tcPr>
            <w:tcW w:w="695" w:type="dxa"/>
          </w:tcPr>
          <w:p w14:paraId="5022770E" w14:textId="0317697B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9" w:type="dxa"/>
          </w:tcPr>
          <w:p w14:paraId="553E25E8" w14:textId="51D27EBB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13.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СУДЕБНОЕ РАЗБИРАТЕЛЬСТВО</w:t>
            </w:r>
          </w:p>
        </w:tc>
        <w:tc>
          <w:tcPr>
            <w:tcW w:w="1117" w:type="dxa"/>
            <w:vAlign w:val="center"/>
          </w:tcPr>
          <w:p w14:paraId="4C411C9B" w14:textId="24FF9CEB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</w:tcPr>
          <w:p w14:paraId="78F352A7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04F55A73" w14:textId="77777777" w:rsidTr="00197C2C">
        <w:tc>
          <w:tcPr>
            <w:tcW w:w="695" w:type="dxa"/>
          </w:tcPr>
          <w:p w14:paraId="02CE62C1" w14:textId="754A3F1E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9" w:type="dxa"/>
          </w:tcPr>
          <w:p w14:paraId="42AF3EFC" w14:textId="58D849F3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14. </w:t>
            </w:r>
            <w:r w:rsidRPr="008E58E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ГРАЖДАНСКОГО ПРОЦЕССУАЛЬНОГО ПРАВА</w:t>
            </w:r>
          </w:p>
        </w:tc>
        <w:tc>
          <w:tcPr>
            <w:tcW w:w="1117" w:type="dxa"/>
            <w:vAlign w:val="center"/>
          </w:tcPr>
          <w:p w14:paraId="58101E38" w14:textId="44A6B586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0" w:type="dxa"/>
          </w:tcPr>
          <w:p w14:paraId="7D641E8F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7FA9E71B" w14:textId="77777777" w:rsidTr="00197C2C">
        <w:tc>
          <w:tcPr>
            <w:tcW w:w="695" w:type="dxa"/>
          </w:tcPr>
          <w:p w14:paraId="736D3D91" w14:textId="637823C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14:paraId="40DFDC9C" w14:textId="7E71105B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17" w:type="dxa"/>
            <w:vAlign w:val="center"/>
          </w:tcPr>
          <w:p w14:paraId="671F2D1A" w14:textId="5D132874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0" w:type="dxa"/>
          </w:tcPr>
          <w:p w14:paraId="321235E2" w14:textId="7777777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73" w14:paraId="4C1ACA36" w14:textId="77777777" w:rsidTr="00197C2C">
        <w:tc>
          <w:tcPr>
            <w:tcW w:w="695" w:type="dxa"/>
          </w:tcPr>
          <w:p w14:paraId="2CCCB99E" w14:textId="0DB83341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14:paraId="44F99C3E" w14:textId="22D2133C" w:rsidR="00E54B73" w:rsidRDefault="00E54B73" w:rsidP="00E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аттестация:</w:t>
            </w:r>
          </w:p>
        </w:tc>
        <w:tc>
          <w:tcPr>
            <w:tcW w:w="1117" w:type="dxa"/>
            <w:vAlign w:val="center"/>
          </w:tcPr>
          <w:p w14:paraId="36EBD90E" w14:textId="07398F8B" w:rsidR="00E54B73" w:rsidRPr="000F01BC" w:rsidRDefault="00E54B73" w:rsidP="00E54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90" w:type="dxa"/>
          </w:tcPr>
          <w:p w14:paraId="10F2C275" w14:textId="1978DCE7" w:rsidR="00E54B73" w:rsidRDefault="00E54B73" w:rsidP="00E5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E58E4" w14:paraId="372F5331" w14:textId="77777777" w:rsidTr="00907900">
        <w:tc>
          <w:tcPr>
            <w:tcW w:w="695" w:type="dxa"/>
          </w:tcPr>
          <w:p w14:paraId="3ACC4CF0" w14:textId="5EBD4EEE" w:rsidR="008E58E4" w:rsidRDefault="008E58E4" w:rsidP="008E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14:paraId="4AB06C6D" w14:textId="37F0382C" w:rsidR="008E58E4" w:rsidRDefault="008E58E4" w:rsidP="008E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17" w:type="dxa"/>
          </w:tcPr>
          <w:p w14:paraId="6D3C783F" w14:textId="63247D14" w:rsidR="008E58E4" w:rsidRPr="00B605F5" w:rsidRDefault="00E54B73" w:rsidP="008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690" w:type="dxa"/>
          </w:tcPr>
          <w:p w14:paraId="43DE033F" w14:textId="77777777" w:rsidR="008E58E4" w:rsidRDefault="008E58E4" w:rsidP="008E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3EB66" w14:textId="77777777" w:rsidR="007D4CC3" w:rsidRPr="007D4CC3" w:rsidRDefault="007D4CC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7D4CC3" w:rsidRPr="007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3"/>
    <w:rsid w:val="00030B77"/>
    <w:rsid w:val="000F01BC"/>
    <w:rsid w:val="002B0640"/>
    <w:rsid w:val="003A69C2"/>
    <w:rsid w:val="003D4625"/>
    <w:rsid w:val="00426DB1"/>
    <w:rsid w:val="004436D1"/>
    <w:rsid w:val="0050634A"/>
    <w:rsid w:val="00511276"/>
    <w:rsid w:val="00515703"/>
    <w:rsid w:val="00517F96"/>
    <w:rsid w:val="0053384A"/>
    <w:rsid w:val="00714E8D"/>
    <w:rsid w:val="00734CEF"/>
    <w:rsid w:val="007551F2"/>
    <w:rsid w:val="007D4CC3"/>
    <w:rsid w:val="008A0E38"/>
    <w:rsid w:val="008E58E4"/>
    <w:rsid w:val="00907900"/>
    <w:rsid w:val="009210BA"/>
    <w:rsid w:val="00B605F5"/>
    <w:rsid w:val="00BA5902"/>
    <w:rsid w:val="00BB426E"/>
    <w:rsid w:val="00BD4CE4"/>
    <w:rsid w:val="00BD625D"/>
    <w:rsid w:val="00BF5EE4"/>
    <w:rsid w:val="00C03E8E"/>
    <w:rsid w:val="00C72D31"/>
    <w:rsid w:val="00CD31F6"/>
    <w:rsid w:val="00D266B3"/>
    <w:rsid w:val="00E01817"/>
    <w:rsid w:val="00E54B73"/>
    <w:rsid w:val="00E86C20"/>
    <w:rsid w:val="00EF50B8"/>
    <w:rsid w:val="00F115B6"/>
    <w:rsid w:val="00F525D3"/>
    <w:rsid w:val="00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113A"/>
  <w15:chartTrackingRefBased/>
  <w15:docId w15:val="{AAE48B3B-9C6F-4146-A791-EDBE449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калинин</dc:creator>
  <cp:keywords/>
  <dc:description/>
  <cp:lastModifiedBy>Packard bell</cp:lastModifiedBy>
  <cp:revision>3</cp:revision>
  <dcterms:created xsi:type="dcterms:W3CDTF">2022-12-11T21:41:00Z</dcterms:created>
  <dcterms:modified xsi:type="dcterms:W3CDTF">2024-03-05T12:33:00Z</dcterms:modified>
</cp:coreProperties>
</file>