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ЧУ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1B7E3E49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CF3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 профилактики терроризма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679DE">
        <w:trPr>
          <w:trHeight w:val="1608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CF37C2">
        <w:trPr>
          <w:trHeight w:val="7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9A0F" w14:textId="77777777" w:rsidR="00CF37C2" w:rsidRPr="00CF37C2" w:rsidRDefault="00CF37C2" w:rsidP="00CF37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в области противодействия терроризму. Законодательство о противодействии терроризму. Проблемы в правоприменении в сфере противодействия терроризму</w:t>
            </w:r>
          </w:p>
          <w:p w14:paraId="2A0E35BA" w14:textId="1EA26482" w:rsidR="00CE01FA" w:rsidRPr="003B110C" w:rsidRDefault="00CE01FA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2F748B40" w:rsidR="00CE01FA" w:rsidRPr="009B7A8B" w:rsidRDefault="007679DE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46D02E8A" w:rsidR="00CE01FA" w:rsidRPr="009B7A8B" w:rsidRDefault="007679D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679DE">
        <w:trPr>
          <w:trHeight w:val="110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C724" w14:textId="39EE6FA6" w:rsidR="005B0C71" w:rsidRPr="00CF37C2" w:rsidRDefault="00CF37C2" w:rsidP="007679DE">
            <w:pPr>
              <w:shd w:val="clear" w:color="auto" w:fill="FFFFFF"/>
              <w:spacing w:before="600" w:after="30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противодействия терроризму в Российской Федерации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4BB31BD5" w:rsidR="005B0C71" w:rsidRPr="009B7A8B" w:rsidRDefault="007679DE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4750BDEA" w:rsidR="005B0C71" w:rsidRPr="009B7A8B" w:rsidRDefault="007679D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679DE">
        <w:trPr>
          <w:trHeight w:val="7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717C4760" w:rsidR="009B7A8B" w:rsidRPr="009B7A8B" w:rsidRDefault="007679DE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5606F293" w:rsidR="009B7A8B" w:rsidRPr="009B7A8B" w:rsidRDefault="00CF37C2" w:rsidP="00CF37C2">
            <w:pPr>
              <w:shd w:val="clear" w:color="auto" w:fill="FFFFFF"/>
              <w:spacing w:before="600" w:after="30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идеологии терроризма и экстремизма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159E2669" w:rsidR="009B7A8B" w:rsidRPr="009B7A8B" w:rsidRDefault="007679DE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4679BCE7" w:rsidR="009B7A8B" w:rsidRPr="009B7A8B" w:rsidRDefault="007679D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CF37C2">
        <w:trPr>
          <w:trHeight w:val="76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559A2AB5" w:rsidR="00B32A42" w:rsidRDefault="007679DE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4B3C7DF5" w:rsidR="00B32A42" w:rsidRPr="00CF37C2" w:rsidRDefault="00CF37C2" w:rsidP="00CF37C2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7C2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 профилактики и борьбы с проявлениями экстремизма и терроризма в молодежной среде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76310370" w:rsidR="00B32A42" w:rsidRDefault="007679D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042EA3AE" w:rsidR="00B32A42" w:rsidRDefault="007679D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679DE">
        <w:trPr>
          <w:trHeight w:val="91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3A0B3EB" w:rsidR="0091675A" w:rsidRPr="003B110C" w:rsidRDefault="007679DE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515F786A" w:rsidR="0091675A" w:rsidRPr="00CF37C2" w:rsidRDefault="00CF37C2" w:rsidP="00CF37C2">
            <w:pPr>
              <w:shd w:val="clear" w:color="auto" w:fill="FFFFFF"/>
              <w:spacing w:after="255" w:line="300" w:lineRule="atLeast"/>
              <w:jc w:val="left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7C2">
              <w:rPr>
                <w:rFonts w:ascii="Calibri" w:eastAsia="Times New Roman" w:hAnsi="Calibri" w:cs="Calibri"/>
                <w:color w:val="000000"/>
                <w:lang w:eastAsia="ru-RU"/>
              </w:rPr>
              <w:t>Система мер по обеспечению антитеррористической защищенности объектов (территорий). (Законодательство, правоприменительная практика, ответственность)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10878A59" w:rsidR="0091675A" w:rsidRDefault="007679D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558BD01B" w:rsidR="0091675A" w:rsidRDefault="007679D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66F7DBB9" w:rsidR="009B7A8B" w:rsidRPr="005C5C46" w:rsidRDefault="007679DE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137F06B0" w:rsidR="009B7A8B" w:rsidRPr="005C5C46" w:rsidRDefault="007679DE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3098F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679DE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CF37C2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  <w15:docId w15:val="{FEBE1E48-2F10-4A2B-B10D-6F39CBC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37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HP</cp:lastModifiedBy>
  <cp:revision>10</cp:revision>
  <dcterms:created xsi:type="dcterms:W3CDTF">2022-06-15T12:02:00Z</dcterms:created>
  <dcterms:modified xsi:type="dcterms:W3CDTF">2022-07-21T09:40:00Z</dcterms:modified>
</cp:coreProperties>
</file>